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552"/>
        <w:gridCol w:w="2658"/>
      </w:tblGrid>
      <w:tr w:rsidR="004D27EA" w:rsidTr="00F661B6">
        <w:trPr>
          <w:jc w:val="center"/>
        </w:trPr>
        <w:tc>
          <w:tcPr>
            <w:tcW w:w="9854" w:type="dxa"/>
            <w:gridSpan w:val="4"/>
            <w:tcBorders>
              <w:bottom w:val="single" w:sz="4" w:space="0" w:color="auto"/>
            </w:tcBorders>
          </w:tcPr>
          <w:p w:rsidR="004D27EA" w:rsidRPr="00075D7B" w:rsidRDefault="004D27EA" w:rsidP="00F661B6">
            <w:pPr>
              <w:spacing w:before="120" w:after="120" w:line="288" w:lineRule="auto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Tabella illustrativa delle </w:t>
            </w:r>
            <w:r w:rsidRPr="00B77109">
              <w:rPr>
                <w:rFonts w:ascii="Arial" w:hAnsi="Arial" w:cs="Arial"/>
                <w:b/>
                <w:sz w:val="24"/>
                <w:szCs w:val="24"/>
              </w:rPr>
              <w:t>attrezzature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e arredi </w:t>
            </w:r>
            <w:r w:rsidRPr="00B77109">
              <w:rPr>
                <w:rFonts w:ascii="Arial" w:hAnsi="Arial" w:cs="Arial"/>
                <w:b/>
                <w:sz w:val="24"/>
                <w:szCs w:val="24"/>
              </w:rPr>
              <w:t xml:space="preserve">per il consumo </w:t>
            </w:r>
            <w:r>
              <w:rPr>
                <w:rFonts w:ascii="Arial" w:hAnsi="Arial" w:cs="Arial"/>
                <w:b/>
                <w:sz w:val="24"/>
                <w:szCs w:val="24"/>
              </w:rPr>
              <w:t>immediato di alimenti e bevande</w:t>
            </w:r>
            <w:r>
              <w:rPr>
                <w:b/>
              </w:rPr>
              <w:t xml:space="preserve"> </w:t>
            </w:r>
          </w:p>
        </w:tc>
      </w:tr>
      <w:tr w:rsidR="004D27EA" w:rsidTr="00F661B6">
        <w:trPr>
          <w:jc w:val="center"/>
        </w:trPr>
        <w:tc>
          <w:tcPr>
            <w:tcW w:w="2376" w:type="dxa"/>
            <w:tcBorders>
              <w:bottom w:val="nil"/>
            </w:tcBorders>
          </w:tcPr>
          <w:p w:rsidR="004D27EA" w:rsidRPr="00F661B6" w:rsidRDefault="004D27EA" w:rsidP="00F661B6">
            <w:pPr>
              <w:spacing w:before="120" w:after="120"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661B6">
              <w:rPr>
                <w:rFonts w:ascii="Arial" w:hAnsi="Arial" w:cs="Arial"/>
                <w:b/>
                <w:sz w:val="20"/>
                <w:szCs w:val="20"/>
              </w:rPr>
              <w:t>Tipologie di attività in cui è ammessa la vendita con consumo immediato:</w:t>
            </w:r>
          </w:p>
        </w:tc>
        <w:tc>
          <w:tcPr>
            <w:tcW w:w="2268" w:type="dxa"/>
            <w:tcBorders>
              <w:bottom w:val="nil"/>
            </w:tcBorders>
          </w:tcPr>
          <w:p w:rsidR="004D27EA" w:rsidRPr="00F661B6" w:rsidRDefault="004D27EA" w:rsidP="00F661B6">
            <w:pPr>
              <w:spacing w:before="120" w:after="120"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661B6">
              <w:rPr>
                <w:rFonts w:ascii="Arial" w:hAnsi="Arial" w:cs="Arial"/>
                <w:b/>
                <w:sz w:val="20"/>
                <w:szCs w:val="20"/>
              </w:rPr>
              <w:t>Elementi qualificanti la vendita con consumo immediato:</w:t>
            </w:r>
          </w:p>
        </w:tc>
        <w:tc>
          <w:tcPr>
            <w:tcW w:w="2552" w:type="dxa"/>
            <w:tcBorders>
              <w:bottom w:val="nil"/>
            </w:tcBorders>
          </w:tcPr>
          <w:p w:rsidR="004D27EA" w:rsidRPr="00F661B6" w:rsidRDefault="004D27EA" w:rsidP="00F661B6">
            <w:pPr>
              <w:spacing w:before="120" w:after="120"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661B6">
              <w:rPr>
                <w:rFonts w:ascii="Arial" w:hAnsi="Arial" w:cs="Arial"/>
                <w:b/>
                <w:sz w:val="20"/>
                <w:szCs w:val="20"/>
              </w:rPr>
              <w:t>Attrezzature, arredi e modalità sicuramente ammissibili:</w:t>
            </w:r>
          </w:p>
        </w:tc>
        <w:tc>
          <w:tcPr>
            <w:tcW w:w="2658" w:type="dxa"/>
            <w:tcBorders>
              <w:bottom w:val="nil"/>
            </w:tcBorders>
          </w:tcPr>
          <w:p w:rsidR="004D27EA" w:rsidRPr="00F661B6" w:rsidRDefault="004D27EA" w:rsidP="00F661B6">
            <w:pPr>
              <w:spacing w:before="120" w:after="120" w:line="288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661B6">
              <w:rPr>
                <w:rFonts w:ascii="Arial" w:hAnsi="Arial" w:cs="Arial"/>
                <w:b/>
                <w:sz w:val="20"/>
                <w:szCs w:val="20"/>
              </w:rPr>
              <w:t>Attrezzature, arredi e modalità</w:t>
            </w:r>
            <w:r w:rsidR="00F661B6" w:rsidRPr="00F661B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61B6">
              <w:rPr>
                <w:rFonts w:ascii="Arial" w:hAnsi="Arial" w:cs="Arial"/>
                <w:b/>
                <w:sz w:val="20"/>
                <w:szCs w:val="20"/>
              </w:rPr>
              <w:t>inammissibili:</w:t>
            </w:r>
          </w:p>
        </w:tc>
      </w:tr>
      <w:tr w:rsidR="00F661B6" w:rsidTr="00F661B6">
        <w:trPr>
          <w:jc w:val="center"/>
        </w:trPr>
        <w:tc>
          <w:tcPr>
            <w:tcW w:w="2376" w:type="dxa"/>
            <w:tcBorders>
              <w:top w:val="nil"/>
            </w:tcBorders>
          </w:tcPr>
          <w:p w:rsidR="00F661B6" w:rsidRPr="00F661B6" w:rsidRDefault="00F661B6" w:rsidP="00F661B6">
            <w:pPr>
              <w:pStyle w:val="Paragrafoelenco"/>
              <w:numPr>
                <w:ilvl w:val="0"/>
                <w:numId w:val="3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esercizi di vicinato alimentari;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3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imprese di panificazione;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3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aziende agricole che vendono direttamente i propri prodotti;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3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b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imprese artigianali di produzione e vendita di alimenti e bevande, nelle regioni in cui la legislazione consente espressamente tale modalità di vendita.</w:t>
            </w:r>
          </w:p>
        </w:tc>
        <w:tc>
          <w:tcPr>
            <w:tcW w:w="2268" w:type="dxa"/>
            <w:tcBorders>
              <w:top w:val="nil"/>
            </w:tcBorders>
          </w:tcPr>
          <w:p w:rsidR="00F661B6" w:rsidRPr="00F661B6" w:rsidRDefault="00F661B6" w:rsidP="00F661B6">
            <w:pPr>
              <w:pStyle w:val="Paragrafoelenco"/>
              <w:numPr>
                <w:ilvl w:val="0"/>
                <w:numId w:val="2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osservanza delle norme igienico-sanitarie;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1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utilizzo di locali e arredi dell’azienda (“</w:t>
            </w:r>
            <w:r w:rsidRPr="00F661B6">
              <w:rPr>
                <w:rFonts w:ascii="Arial" w:hAnsi="Arial"/>
                <w:i/>
                <w:sz w:val="20"/>
                <w:szCs w:val="20"/>
              </w:rPr>
              <w:t>nella disponibilità dell’azienda</w:t>
            </w:r>
            <w:r w:rsidRPr="00F661B6">
              <w:rPr>
                <w:rFonts w:ascii="Arial" w:hAnsi="Arial"/>
                <w:sz w:val="20"/>
                <w:szCs w:val="20"/>
              </w:rPr>
              <w:t>” in caso di vendita diretta da parte degli imprenditori agricoli);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1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b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esclusione del servizio assistito di somministrazione.</w:t>
            </w:r>
          </w:p>
        </w:tc>
        <w:tc>
          <w:tcPr>
            <w:tcW w:w="2552" w:type="dxa"/>
            <w:tcBorders>
              <w:top w:val="nil"/>
            </w:tcBorders>
          </w:tcPr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impiego di posate e stoviglie a perdere;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impiego di posate in metallo, bicchieri di vetro/porcellana o altro materiale, tovaglioli di stoffa;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impiego di un numero di piani di appoggio e sedute correlate all’attività di vendita e non abbinabili tra di loro;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1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 xml:space="preserve">utilizzo di panchine, </w:t>
            </w:r>
            <w:proofErr w:type="spellStart"/>
            <w:r w:rsidRPr="00F661B6">
              <w:rPr>
                <w:rFonts w:ascii="Arial" w:hAnsi="Arial"/>
                <w:sz w:val="20"/>
                <w:szCs w:val="20"/>
              </w:rPr>
              <w:t>piani</w:t>
            </w:r>
            <w:proofErr w:type="spellEnd"/>
            <w:r w:rsidRPr="00F661B6">
              <w:rPr>
                <w:rFonts w:ascii="Arial" w:hAnsi="Arial"/>
                <w:sz w:val="20"/>
                <w:szCs w:val="20"/>
              </w:rPr>
              <w:t xml:space="preserve"> d’appoggio, gazebo, etc. su aree pubbliche, qualora consentito dai singoli enti locali;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1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b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riscaldamento/</w:t>
            </w:r>
            <w:proofErr w:type="spellStart"/>
            <w:r w:rsidRPr="00F661B6">
              <w:rPr>
                <w:rFonts w:ascii="Arial" w:hAnsi="Arial"/>
                <w:sz w:val="20"/>
                <w:szCs w:val="20"/>
              </w:rPr>
              <w:t>sporzionamento</w:t>
            </w:r>
            <w:proofErr w:type="spellEnd"/>
            <w:r w:rsidRPr="00F661B6">
              <w:rPr>
                <w:rFonts w:ascii="Arial" w:hAnsi="Arial"/>
                <w:sz w:val="20"/>
                <w:szCs w:val="20"/>
              </w:rPr>
              <w:t xml:space="preserve"> dei prodotti destinati alla vendita per il consumo immediato.</w:t>
            </w:r>
          </w:p>
        </w:tc>
        <w:tc>
          <w:tcPr>
            <w:tcW w:w="2658" w:type="dxa"/>
            <w:tcBorders>
              <w:top w:val="nil"/>
            </w:tcBorders>
          </w:tcPr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apparecchiature per bevande alla spina;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macchine industriali per il caffè, etc.;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operazioni di preparazione, trasformazione, cottura e trattamento dei prodotti destinati al consumo sul posto;</w:t>
            </w:r>
          </w:p>
          <w:p w:rsidR="00F661B6" w:rsidRPr="00F661B6" w:rsidRDefault="00F661B6" w:rsidP="00F661B6">
            <w:pPr>
              <w:pStyle w:val="Paragrafoelenco"/>
              <w:numPr>
                <w:ilvl w:val="0"/>
                <w:numId w:val="4"/>
              </w:numPr>
              <w:spacing w:before="120" w:after="120" w:line="288" w:lineRule="auto"/>
              <w:ind w:left="357" w:hanging="357"/>
              <w:contextualSpacing w:val="0"/>
              <w:rPr>
                <w:rFonts w:ascii="Arial" w:hAnsi="Arial"/>
                <w:b/>
                <w:sz w:val="20"/>
                <w:szCs w:val="20"/>
              </w:rPr>
            </w:pPr>
            <w:r w:rsidRPr="00F661B6">
              <w:rPr>
                <w:rFonts w:ascii="Arial" w:hAnsi="Arial"/>
                <w:sz w:val="20"/>
                <w:szCs w:val="20"/>
              </w:rPr>
              <w:t>impiego di piani di appoggio e sedute in numero non correlato alla tipologia dell’attività e/o abbinabili tra di loro</w:t>
            </w:r>
          </w:p>
        </w:tc>
      </w:tr>
    </w:tbl>
    <w:p w:rsidR="00532700" w:rsidRDefault="00532700" w:rsidP="00F661B6">
      <w:pPr>
        <w:spacing w:before="120" w:after="120"/>
      </w:pPr>
      <w:bookmarkStart w:id="0" w:name="_GoBack"/>
      <w:bookmarkEnd w:id="0"/>
    </w:p>
    <w:sectPr w:rsidR="00532700" w:rsidSect="00F661B6">
      <w:footerReference w:type="first" r:id="rId7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612" w:rsidRDefault="00482612" w:rsidP="00F661B6">
      <w:pPr>
        <w:spacing w:after="0" w:line="240" w:lineRule="auto"/>
      </w:pPr>
      <w:r>
        <w:separator/>
      </w:r>
    </w:p>
  </w:endnote>
  <w:endnote w:type="continuationSeparator" w:id="0">
    <w:p w:rsidR="00482612" w:rsidRDefault="00482612" w:rsidP="00F66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661B6" w:rsidRPr="00F661B6" w:rsidTr="0066045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661B6" w:rsidRPr="00F661B6" w:rsidRDefault="00F661B6" w:rsidP="00F661B6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sz w:val="14"/>
              <w:szCs w:val="14"/>
              <w:lang w:eastAsia="it-IT"/>
            </w:rPr>
          </w:pPr>
          <w:r w:rsidRPr="00F661B6">
            <w:rPr>
              <w:rFonts w:ascii="Times" w:eastAsia="Times New Roman" w:hAnsi="Times" w:cs="Times New Roman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F661B6" w:rsidRPr="00F661B6" w:rsidRDefault="00F661B6" w:rsidP="00F661B6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Cod. </w:t>
          </w:r>
          <w:r w:rsidR="00E11130">
            <w:rPr>
              <w:rFonts w:ascii="Arial" w:eastAsia="Times New Roman" w:hAnsi="Arial" w:cs="Arial"/>
              <w:sz w:val="10"/>
              <w:szCs w:val="10"/>
              <w:lang w:eastAsia="it-IT"/>
            </w:rPr>
            <w:t>22216s.tab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661B6" w:rsidRPr="00F661B6" w:rsidRDefault="00F661B6" w:rsidP="00F661B6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F661B6" w:rsidRPr="00F661B6" w:rsidTr="0066045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661B6" w:rsidRPr="00F661B6" w:rsidRDefault="00F661B6" w:rsidP="00F661B6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F661B6" w:rsidRPr="00F661B6" w:rsidRDefault="00F661B6" w:rsidP="00F661B6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661B6" w:rsidRPr="00F661B6" w:rsidRDefault="00F661B6" w:rsidP="00F661B6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Pr="00F661B6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 w:rsidRPr="00F661B6"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 w:rsidRPr="00F661B6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F661B6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F661B6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Pr="00F661B6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1</w:t>
          </w:r>
          <w:r w:rsidRPr="00F661B6"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F661B6" w:rsidRPr="00F661B6" w:rsidRDefault="00F661B6" w:rsidP="00F661B6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 w:cs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612" w:rsidRDefault="00482612" w:rsidP="00F661B6">
      <w:pPr>
        <w:spacing w:after="0" w:line="240" w:lineRule="auto"/>
      </w:pPr>
      <w:r>
        <w:separator/>
      </w:r>
    </w:p>
  </w:footnote>
  <w:footnote w:type="continuationSeparator" w:id="0">
    <w:p w:rsidR="00482612" w:rsidRDefault="00482612" w:rsidP="00F66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149AD"/>
    <w:multiLevelType w:val="hybridMultilevel"/>
    <w:tmpl w:val="05B8E4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B40FD"/>
    <w:multiLevelType w:val="hybridMultilevel"/>
    <w:tmpl w:val="D48214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25188"/>
    <w:multiLevelType w:val="hybridMultilevel"/>
    <w:tmpl w:val="2EA85F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3679F"/>
    <w:multiLevelType w:val="hybridMultilevel"/>
    <w:tmpl w:val="2B524B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F2475"/>
    <w:multiLevelType w:val="hybridMultilevel"/>
    <w:tmpl w:val="49C219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173A"/>
    <w:rsid w:val="00405A29"/>
    <w:rsid w:val="00482612"/>
    <w:rsid w:val="004D27EA"/>
    <w:rsid w:val="00530D3E"/>
    <w:rsid w:val="00532700"/>
    <w:rsid w:val="00A3173A"/>
    <w:rsid w:val="00E11130"/>
    <w:rsid w:val="00F661B6"/>
    <w:rsid w:val="00FE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523F2"/>
  <w15:docId w15:val="{0BAC8530-EFA4-4282-9A9D-D48ED282C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D27E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D27EA"/>
    <w:pPr>
      <w:ind w:left="720"/>
      <w:contextualSpacing/>
    </w:pPr>
  </w:style>
  <w:style w:type="table" w:styleId="Grigliatabella">
    <w:name w:val="Table Grid"/>
    <w:basedOn w:val="Tabellanormale"/>
    <w:uiPriority w:val="59"/>
    <w:rsid w:val="004D2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F661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61B6"/>
  </w:style>
  <w:style w:type="paragraph" w:styleId="Pidipagina">
    <w:name w:val="footer"/>
    <w:basedOn w:val="Normale"/>
    <w:link w:val="PidipaginaCarattere"/>
    <w:uiPriority w:val="99"/>
    <w:unhideWhenUsed/>
    <w:rsid w:val="00F661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6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6</cp:revision>
  <dcterms:created xsi:type="dcterms:W3CDTF">2018-03-17T09:35:00Z</dcterms:created>
  <dcterms:modified xsi:type="dcterms:W3CDTF">2018-03-19T10:52:00Z</dcterms:modified>
</cp:coreProperties>
</file>